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C8759" w14:textId="77777777" w:rsidR="004C3750" w:rsidRPr="004C3750" w:rsidRDefault="004C3750" w:rsidP="004C3750">
      <w:pPr>
        <w:spacing w:after="200" w:line="240" w:lineRule="auto"/>
        <w:jc w:val="center"/>
        <w:rPr>
          <w:rFonts w:ascii="Calibri" w:eastAsia="Times New Roman" w:hAnsi="Calibri" w:cs="Times New Roman"/>
          <w:b/>
        </w:rPr>
      </w:pPr>
      <w:r w:rsidRPr="004C3750">
        <w:rPr>
          <w:rFonts w:ascii="Calibri" w:eastAsia="Times New Roman" w:hAnsi="Calibri" w:cs="Times New Roman"/>
          <w:b/>
        </w:rPr>
        <w:t>Weekly Lesson Plans</w:t>
      </w:r>
    </w:p>
    <w:p w14:paraId="37913F38" w14:textId="77777777" w:rsidR="004C3750" w:rsidRPr="004C3750" w:rsidRDefault="004C3750" w:rsidP="004C3750">
      <w:pPr>
        <w:spacing w:after="200" w:line="240" w:lineRule="auto"/>
        <w:rPr>
          <w:rFonts w:ascii="Calibri" w:eastAsia="Times New Roman" w:hAnsi="Calibri" w:cs="Times New Roman"/>
          <w:sz w:val="20"/>
          <w:szCs w:val="20"/>
        </w:rPr>
      </w:pPr>
      <w:r w:rsidRPr="004C3750">
        <w:rPr>
          <w:rFonts w:ascii="Calibri" w:eastAsia="Times New Roman" w:hAnsi="Calibri" w:cs="Times New Roman"/>
          <w:sz w:val="20"/>
          <w:szCs w:val="20"/>
          <w:u w:val="single"/>
        </w:rPr>
        <w:t>Teacher</w:t>
      </w:r>
      <w:r w:rsidRPr="004C3750">
        <w:rPr>
          <w:rFonts w:ascii="Calibri" w:eastAsia="Times New Roman" w:hAnsi="Calibri" w:cs="Times New Roman"/>
          <w:sz w:val="20"/>
          <w:szCs w:val="20"/>
        </w:rPr>
        <w:t xml:space="preserve">: </w:t>
      </w:r>
      <w:r w:rsidRPr="004C3750">
        <w:rPr>
          <w:rFonts w:ascii="Calibri" w:eastAsia="Times New Roman" w:hAnsi="Calibri" w:cs="Times New Roman"/>
          <w:b/>
          <w:sz w:val="20"/>
          <w:szCs w:val="20"/>
        </w:rPr>
        <w:t>Recia Smith</w:t>
      </w:r>
      <w:r w:rsidRPr="004C3750">
        <w:rPr>
          <w:rFonts w:ascii="Calibri" w:eastAsia="Times New Roman" w:hAnsi="Calibri" w:cs="Times New Roman"/>
          <w:sz w:val="20"/>
          <w:szCs w:val="20"/>
        </w:rPr>
        <w:tab/>
      </w:r>
      <w:r w:rsidRPr="004C3750">
        <w:rPr>
          <w:rFonts w:ascii="Calibri" w:eastAsia="Times New Roman" w:hAnsi="Calibri" w:cs="Times New Roman"/>
          <w:sz w:val="20"/>
          <w:szCs w:val="20"/>
        </w:rPr>
        <w:tab/>
      </w:r>
      <w:r w:rsidRPr="004C3750">
        <w:rPr>
          <w:rFonts w:ascii="Calibri" w:eastAsia="Times New Roman" w:hAnsi="Calibri" w:cs="Times New Roman"/>
          <w:sz w:val="20"/>
          <w:szCs w:val="20"/>
        </w:rPr>
        <w:tab/>
      </w:r>
      <w:r w:rsidRPr="004C3750">
        <w:rPr>
          <w:rFonts w:ascii="Calibri" w:eastAsia="Times New Roman" w:hAnsi="Calibri" w:cs="Times New Roman"/>
          <w:sz w:val="20"/>
          <w:szCs w:val="20"/>
          <w:u w:val="single"/>
        </w:rPr>
        <w:t>Course</w:t>
      </w:r>
      <w:r w:rsidRPr="004C3750">
        <w:rPr>
          <w:rFonts w:ascii="Calibri" w:eastAsia="Times New Roman" w:hAnsi="Calibri" w:cs="Times New Roman"/>
          <w:sz w:val="20"/>
          <w:szCs w:val="20"/>
        </w:rPr>
        <w:t xml:space="preserve">: </w:t>
      </w:r>
      <w:r w:rsidRPr="004C3750">
        <w:rPr>
          <w:rFonts w:ascii="Calibri" w:eastAsia="Times New Roman" w:hAnsi="Calibri" w:cs="Times New Roman"/>
          <w:sz w:val="20"/>
          <w:szCs w:val="20"/>
        </w:rPr>
        <w:tab/>
      </w:r>
      <w:r w:rsidRPr="004C3750">
        <w:rPr>
          <w:rFonts w:ascii="Calibri" w:eastAsia="Times New Roman" w:hAnsi="Calibri" w:cs="Times New Roman"/>
          <w:b/>
          <w:sz w:val="20"/>
          <w:szCs w:val="20"/>
        </w:rPr>
        <w:t>English 1/English 1 Honors</w:t>
      </w:r>
      <w:r w:rsidRPr="004C3750">
        <w:rPr>
          <w:rFonts w:ascii="Calibri" w:eastAsia="Times New Roman" w:hAnsi="Calibri" w:cs="Times New Roman"/>
          <w:b/>
          <w:sz w:val="20"/>
          <w:szCs w:val="20"/>
        </w:rPr>
        <w:tab/>
      </w:r>
      <w:r w:rsidRPr="004C3750">
        <w:rPr>
          <w:rFonts w:ascii="Calibri" w:eastAsia="Times New Roman" w:hAnsi="Calibri" w:cs="Times New Roman"/>
          <w:sz w:val="20"/>
          <w:szCs w:val="20"/>
          <w:u w:val="single"/>
        </w:rPr>
        <w:t>Week</w:t>
      </w:r>
      <w:r w:rsidRPr="004C3750">
        <w:rPr>
          <w:rFonts w:ascii="Calibri" w:eastAsia="Times New Roman" w:hAnsi="Calibri" w:cs="Times New Roman"/>
          <w:sz w:val="20"/>
          <w:szCs w:val="20"/>
        </w:rPr>
        <w:t>: Oct. 2-6</w:t>
      </w:r>
    </w:p>
    <w:p w14:paraId="5A3311AC" w14:textId="77777777" w:rsidR="004C3750" w:rsidRPr="004C3750" w:rsidRDefault="004C3750" w:rsidP="004C3750">
      <w:pPr>
        <w:spacing w:after="200" w:line="240" w:lineRule="auto"/>
        <w:rPr>
          <w:rFonts w:ascii="Calibri" w:eastAsia="Times New Roman" w:hAnsi="Calibri" w:cs="Times New Roman"/>
          <w:b/>
          <w:iCs/>
          <w:sz w:val="16"/>
          <w:szCs w:val="16"/>
        </w:rPr>
      </w:pPr>
      <w:r w:rsidRPr="004C3750">
        <w:rPr>
          <w:rFonts w:ascii="Calibri" w:eastAsia="Times New Roman" w:hAnsi="Calibri" w:cs="Times New Roman"/>
          <w:sz w:val="16"/>
          <w:szCs w:val="16"/>
          <w:u w:val="single"/>
        </w:rPr>
        <w:t>Key Learning Concepts</w:t>
      </w:r>
      <w:r w:rsidRPr="004C3750">
        <w:rPr>
          <w:rFonts w:ascii="Calibri" w:eastAsia="Times New Roman" w:hAnsi="Calibri" w:cs="Times New Roman"/>
          <w:sz w:val="16"/>
          <w:szCs w:val="16"/>
        </w:rPr>
        <w:t>: Author’s make specific choices to influence the reader’s perspective on character and plot.</w:t>
      </w:r>
    </w:p>
    <w:p w14:paraId="7439D483" w14:textId="77777777" w:rsidR="004C3750" w:rsidRPr="004C3750" w:rsidRDefault="004C3750" w:rsidP="004C3750">
      <w:pPr>
        <w:spacing w:after="200" w:line="240" w:lineRule="auto"/>
        <w:rPr>
          <w:rFonts w:ascii="Calibri" w:eastAsia="Times New Roman" w:hAnsi="Calibri" w:cs="Times New Roman"/>
          <w:sz w:val="16"/>
          <w:szCs w:val="16"/>
        </w:rPr>
      </w:pPr>
      <w:r w:rsidRPr="004C3750">
        <w:rPr>
          <w:rFonts w:ascii="Calibri" w:eastAsia="Times New Roman" w:hAnsi="Calibri" w:cs="Times New Roman"/>
          <w:sz w:val="16"/>
          <w:szCs w:val="16"/>
          <w:u w:val="single"/>
        </w:rPr>
        <w:t>Unit Essential Question</w:t>
      </w:r>
      <w:r w:rsidRPr="004C3750">
        <w:rPr>
          <w:rFonts w:ascii="Calibri" w:eastAsia="Times New Roman" w:hAnsi="Calibri" w:cs="Times New Roman"/>
          <w:sz w:val="14"/>
          <w:szCs w:val="14"/>
        </w:rPr>
        <w:t xml:space="preserve">: </w:t>
      </w:r>
      <w:r w:rsidRPr="004C3750">
        <w:rPr>
          <w:rFonts w:ascii="Calibri" w:eastAsia="Times New Roman" w:hAnsi="Calibri" w:cs="Times New Roman"/>
          <w:sz w:val="16"/>
          <w:szCs w:val="16"/>
        </w:rPr>
        <w:t>How do different elements of text affect our understanding of what we read?</w:t>
      </w:r>
    </w:p>
    <w:p w14:paraId="699AAE68" w14:textId="77777777" w:rsidR="004C3750" w:rsidRPr="004C3750" w:rsidRDefault="004C3750" w:rsidP="004C3750">
      <w:pPr>
        <w:spacing w:after="200" w:line="240" w:lineRule="auto"/>
        <w:rPr>
          <w:rFonts w:ascii="Cambria" w:eastAsia="Times New Roman" w:hAnsi="Cambria" w:cs="Times New Roman"/>
          <w:sz w:val="10"/>
          <w:szCs w:val="10"/>
        </w:rPr>
      </w:pPr>
      <w:r w:rsidRPr="004C3750">
        <w:rPr>
          <w:rFonts w:ascii="Calibri" w:eastAsia="Times New Roman" w:hAnsi="Calibri" w:cs="Times New Roman"/>
          <w:sz w:val="16"/>
          <w:szCs w:val="16"/>
          <w:u w:val="single"/>
        </w:rPr>
        <w:t>Benchmark Standards Addressed</w:t>
      </w:r>
      <w:r w:rsidRPr="004C3750">
        <w:rPr>
          <w:rFonts w:ascii="Cambria" w:eastAsia="Times New Roman" w:hAnsi="Cambria" w:cs="Times New Roman"/>
          <w:b/>
          <w:sz w:val="18"/>
          <w:szCs w:val="18"/>
        </w:rPr>
        <w:t>:</w:t>
      </w:r>
      <w:r w:rsidRPr="004C3750">
        <w:rPr>
          <w:rFonts w:ascii="Cambria" w:eastAsia="Times New Roman" w:hAnsi="Cambria" w:cs="Times New Roman"/>
          <w:sz w:val="18"/>
          <w:szCs w:val="18"/>
        </w:rPr>
        <w:t xml:space="preserve"> </w:t>
      </w:r>
      <w:r w:rsidRPr="004C3750">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4C3750">
        <w:rPr>
          <w:rFonts w:ascii="Calibri" w:eastAsia="Times New Roman" w:hAnsi="Calibri" w:cs="Times New Roman"/>
        </w:rPr>
        <w:t xml:space="preserve"> </w:t>
      </w:r>
      <w:r w:rsidRPr="004C3750">
        <w:rPr>
          <w:rFonts w:ascii="Cambria" w:eastAsia="Times New Roman" w:hAnsi="Cambria" w:cs="Times New Roman"/>
          <w:sz w:val="10"/>
          <w:szCs w:val="10"/>
        </w:rPr>
        <w:t xml:space="preserve">Whole group: Context Clue Prezi and handout- discusses the types, and </w:t>
      </w:r>
      <w:proofErr w:type="spellStart"/>
      <w:proofErr w:type="gramStart"/>
      <w:r w:rsidRPr="004C3750">
        <w:rPr>
          <w:rFonts w:ascii="Cambria" w:eastAsia="Times New Roman" w:hAnsi="Cambria" w:cs="Times New Roman"/>
          <w:sz w:val="10"/>
          <w:szCs w:val="10"/>
        </w:rPr>
        <w:t>strategies.Small</w:t>
      </w:r>
      <w:proofErr w:type="spellEnd"/>
      <w:proofErr w:type="gramEnd"/>
      <w:r w:rsidRPr="004C3750">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4C3750">
        <w:rPr>
          <w:rFonts w:ascii="Cambria" w:eastAsia="Times New Roman" w:hAnsi="Cambria" w:cs="Times New Roman"/>
          <w:sz w:val="10"/>
          <w:szCs w:val="10"/>
        </w:rPr>
        <w:t>completed.rger</w:t>
      </w:r>
      <w:proofErr w:type="spellEnd"/>
      <w:proofErr w:type="gramEnd"/>
      <w:r w:rsidRPr="004C3750">
        <w:rPr>
          <w:rFonts w:ascii="Cambria" w:eastAsia="Times New Roman" w:hAnsi="Cambria" w:cs="Times New Roman"/>
          <w:sz w:val="10"/>
          <w:szCs w:val="10"/>
        </w:rPr>
        <w:t xml:space="preserve"> portions of a text (e.g., a section or chapter). (Level 3</w:t>
      </w:r>
      <w:proofErr w:type="gramStart"/>
      <w:r w:rsidRPr="004C3750">
        <w:rPr>
          <w:rFonts w:ascii="Cambria" w:eastAsia="Times New Roman" w:hAnsi="Cambria" w:cs="Times New Roman"/>
          <w:sz w:val="10"/>
          <w:szCs w:val="10"/>
        </w:rPr>
        <w:t>)  LAFS.910.RI.2.6</w:t>
      </w:r>
      <w:proofErr w:type="gramEnd"/>
      <w:r w:rsidRPr="004C3750">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4C3750">
        <w:rPr>
          <w:rFonts w:ascii="Cambria" w:eastAsia="Times New Roman" w:hAnsi="Cambria" w:cs="Times New Roman"/>
          <w:sz w:val="10"/>
          <w:szCs w:val="10"/>
        </w:rPr>
        <w:t>910.W.</w:t>
      </w:r>
      <w:proofErr w:type="gramEnd"/>
      <w:r w:rsidRPr="004C3750">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4C3750">
        <w:rPr>
          <w:rFonts w:ascii="Cambria" w:eastAsia="Times New Roman" w:hAnsi="Cambria" w:cs="Times New Roman"/>
          <w:sz w:val="10"/>
          <w:szCs w:val="10"/>
        </w:rPr>
        <w:t>910.W.</w:t>
      </w:r>
      <w:proofErr w:type="gramEnd"/>
      <w:r w:rsidRPr="004C3750">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4C3750">
        <w:rPr>
          <w:rFonts w:ascii="Cambria" w:eastAsia="Times New Roman" w:hAnsi="Cambria" w:cs="Times New Roman"/>
          <w:sz w:val="10"/>
          <w:szCs w:val="10"/>
        </w:rPr>
        <w:t>910.W.</w:t>
      </w:r>
      <w:proofErr w:type="gramEnd"/>
      <w:r w:rsidRPr="004C3750">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4C3750">
        <w:rPr>
          <w:rFonts w:ascii="Cambria" w:eastAsia="Times New Roman" w:hAnsi="Cambria" w:cs="Times New Roman"/>
          <w:sz w:val="10"/>
          <w:szCs w:val="10"/>
        </w:rPr>
        <w:t>910.L.</w:t>
      </w:r>
      <w:proofErr w:type="gramEnd"/>
      <w:r w:rsidRPr="004C3750">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4C3750">
        <w:rPr>
          <w:rFonts w:ascii="Cambria" w:eastAsia="Times New Roman" w:hAnsi="Cambria" w:cs="Times New Roman"/>
          <w:sz w:val="10"/>
          <w:szCs w:val="10"/>
        </w:rPr>
        <w:t>910.L.</w:t>
      </w:r>
      <w:proofErr w:type="gramEnd"/>
      <w:r w:rsidRPr="004C3750">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4C3750" w:rsidRPr="004C3750" w14:paraId="60BF4943" w14:textId="77777777" w:rsidTr="004F54DB">
        <w:tc>
          <w:tcPr>
            <w:tcW w:w="1705" w:type="dxa"/>
          </w:tcPr>
          <w:p w14:paraId="6E21BFB1" w14:textId="77777777" w:rsidR="004C3750" w:rsidRPr="004C3750" w:rsidRDefault="004C3750" w:rsidP="004C3750">
            <w:pPr>
              <w:jc w:val="center"/>
              <w:rPr>
                <w:rFonts w:ascii="Calibri" w:hAnsi="Calibri" w:cs="Times New Roman"/>
                <w:b/>
                <w:sz w:val="18"/>
                <w:szCs w:val="18"/>
              </w:rPr>
            </w:pPr>
            <w:r w:rsidRPr="004C3750">
              <w:rPr>
                <w:rFonts w:ascii="Calibri" w:hAnsi="Calibri" w:cs="Times New Roman"/>
                <w:b/>
                <w:sz w:val="18"/>
                <w:szCs w:val="18"/>
              </w:rPr>
              <w:t>A Day 1,3,5</w:t>
            </w:r>
          </w:p>
        </w:tc>
        <w:tc>
          <w:tcPr>
            <w:tcW w:w="1710" w:type="dxa"/>
          </w:tcPr>
          <w:p w14:paraId="1FC3E96E" w14:textId="77777777" w:rsidR="004C3750" w:rsidRPr="004C3750" w:rsidRDefault="004C3750" w:rsidP="004C3750">
            <w:pPr>
              <w:jc w:val="center"/>
              <w:rPr>
                <w:rFonts w:ascii="Calibri" w:hAnsi="Calibri" w:cs="Times New Roman"/>
                <w:b/>
                <w:sz w:val="18"/>
                <w:szCs w:val="18"/>
              </w:rPr>
            </w:pPr>
            <w:r w:rsidRPr="004C3750">
              <w:rPr>
                <w:rFonts w:ascii="Calibri" w:hAnsi="Calibri" w:cs="Times New Roman"/>
                <w:b/>
                <w:sz w:val="18"/>
                <w:szCs w:val="18"/>
              </w:rPr>
              <w:t>B Day 2,4,6</w:t>
            </w:r>
          </w:p>
        </w:tc>
        <w:tc>
          <w:tcPr>
            <w:tcW w:w="1800" w:type="dxa"/>
          </w:tcPr>
          <w:p w14:paraId="39DEEBD1" w14:textId="77777777" w:rsidR="004C3750" w:rsidRPr="004C3750" w:rsidRDefault="004C3750" w:rsidP="004C3750">
            <w:pPr>
              <w:jc w:val="center"/>
              <w:rPr>
                <w:rFonts w:ascii="Calibri" w:hAnsi="Calibri" w:cs="Times New Roman"/>
                <w:b/>
                <w:sz w:val="18"/>
                <w:szCs w:val="18"/>
              </w:rPr>
            </w:pPr>
            <w:r w:rsidRPr="004C3750">
              <w:rPr>
                <w:rFonts w:ascii="Calibri" w:hAnsi="Calibri" w:cs="Times New Roman"/>
                <w:b/>
                <w:sz w:val="18"/>
                <w:szCs w:val="18"/>
              </w:rPr>
              <w:t>A Day 1,3,5</w:t>
            </w:r>
          </w:p>
        </w:tc>
        <w:tc>
          <w:tcPr>
            <w:tcW w:w="1890" w:type="dxa"/>
          </w:tcPr>
          <w:p w14:paraId="38097603" w14:textId="77777777" w:rsidR="004C3750" w:rsidRPr="004C3750" w:rsidRDefault="004C3750" w:rsidP="004C3750">
            <w:pPr>
              <w:jc w:val="center"/>
              <w:rPr>
                <w:rFonts w:ascii="Calibri" w:hAnsi="Calibri" w:cs="Times New Roman"/>
                <w:b/>
                <w:sz w:val="18"/>
                <w:szCs w:val="18"/>
              </w:rPr>
            </w:pPr>
            <w:r w:rsidRPr="004C3750">
              <w:rPr>
                <w:rFonts w:ascii="Calibri" w:hAnsi="Calibri" w:cs="Times New Roman"/>
                <w:b/>
                <w:sz w:val="18"/>
                <w:szCs w:val="18"/>
              </w:rPr>
              <w:t>B Day 2,4,6</w:t>
            </w:r>
          </w:p>
        </w:tc>
        <w:tc>
          <w:tcPr>
            <w:tcW w:w="1890" w:type="dxa"/>
          </w:tcPr>
          <w:p w14:paraId="5E0116B2" w14:textId="77777777" w:rsidR="004C3750" w:rsidRPr="004C3750" w:rsidRDefault="004C3750" w:rsidP="004C3750">
            <w:pPr>
              <w:jc w:val="center"/>
              <w:rPr>
                <w:rFonts w:ascii="Calibri" w:hAnsi="Calibri" w:cs="Times New Roman"/>
                <w:b/>
                <w:sz w:val="18"/>
                <w:szCs w:val="18"/>
              </w:rPr>
            </w:pPr>
            <w:r w:rsidRPr="004C3750">
              <w:rPr>
                <w:rFonts w:ascii="Calibri" w:hAnsi="Calibri" w:cs="Times New Roman"/>
                <w:b/>
                <w:sz w:val="18"/>
                <w:szCs w:val="18"/>
              </w:rPr>
              <w:t>A Day 1,3,5</w:t>
            </w:r>
          </w:p>
        </w:tc>
        <w:tc>
          <w:tcPr>
            <w:tcW w:w="1800" w:type="dxa"/>
          </w:tcPr>
          <w:p w14:paraId="6AD0A10C" w14:textId="77777777" w:rsidR="004C3750" w:rsidRPr="004C3750" w:rsidRDefault="004C3750" w:rsidP="004C3750">
            <w:pPr>
              <w:jc w:val="center"/>
              <w:rPr>
                <w:rFonts w:ascii="Calibri" w:hAnsi="Calibri" w:cs="Times New Roman"/>
                <w:b/>
                <w:sz w:val="18"/>
                <w:szCs w:val="18"/>
              </w:rPr>
            </w:pPr>
            <w:r w:rsidRPr="004C3750">
              <w:rPr>
                <w:rFonts w:ascii="Calibri" w:hAnsi="Calibri" w:cs="Times New Roman"/>
                <w:b/>
                <w:sz w:val="18"/>
                <w:szCs w:val="18"/>
              </w:rPr>
              <w:t>B Day 2,4,6</w:t>
            </w:r>
          </w:p>
        </w:tc>
      </w:tr>
      <w:tr w:rsidR="004C3750" w:rsidRPr="004C3750" w14:paraId="1BF1F9EA" w14:textId="77777777" w:rsidTr="004F54DB">
        <w:tc>
          <w:tcPr>
            <w:tcW w:w="1705" w:type="dxa"/>
          </w:tcPr>
          <w:p w14:paraId="256A6B94"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Bell Work:</w:t>
            </w:r>
          </w:p>
          <w:p w14:paraId="7EADD73E"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 xml:space="preserve">Agenda; </w:t>
            </w:r>
          </w:p>
        </w:tc>
        <w:tc>
          <w:tcPr>
            <w:tcW w:w="1710" w:type="dxa"/>
          </w:tcPr>
          <w:p w14:paraId="6E27547D" w14:textId="77777777" w:rsidR="004C3750" w:rsidRPr="004C3750" w:rsidRDefault="004C3750" w:rsidP="004C3750">
            <w:pPr>
              <w:rPr>
                <w:rFonts w:ascii="Calibri" w:hAnsi="Calibri" w:cs="Times New Roman"/>
                <w:b/>
                <w:sz w:val="16"/>
                <w:szCs w:val="16"/>
              </w:rPr>
            </w:pPr>
            <w:r w:rsidRPr="004C3750">
              <w:rPr>
                <w:rFonts w:ascii="Calibri" w:hAnsi="Calibri" w:cs="Times New Roman"/>
                <w:b/>
                <w:sz w:val="16"/>
                <w:szCs w:val="16"/>
                <w:u w:val="single"/>
              </w:rPr>
              <w:t>Bell Work</w:t>
            </w:r>
            <w:r w:rsidRPr="004C3750">
              <w:rPr>
                <w:rFonts w:ascii="Calibri" w:hAnsi="Calibri" w:cs="Times New Roman"/>
                <w:b/>
                <w:sz w:val="16"/>
                <w:szCs w:val="16"/>
              </w:rPr>
              <w:t xml:space="preserve">: </w:t>
            </w:r>
          </w:p>
          <w:p w14:paraId="75E1400F"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Agenda;</w:t>
            </w:r>
          </w:p>
        </w:tc>
        <w:tc>
          <w:tcPr>
            <w:tcW w:w="1800" w:type="dxa"/>
          </w:tcPr>
          <w:p w14:paraId="5D637B01" w14:textId="77777777" w:rsidR="004C3750" w:rsidRPr="004C3750" w:rsidRDefault="004C3750" w:rsidP="004C3750">
            <w:pPr>
              <w:rPr>
                <w:rFonts w:ascii="Calibri" w:hAnsi="Calibri" w:cs="Times New Roman"/>
                <w:b/>
                <w:sz w:val="16"/>
                <w:szCs w:val="16"/>
              </w:rPr>
            </w:pPr>
            <w:r w:rsidRPr="004C3750">
              <w:rPr>
                <w:rFonts w:ascii="Calibri" w:hAnsi="Calibri" w:cs="Times New Roman"/>
                <w:b/>
                <w:sz w:val="16"/>
                <w:szCs w:val="16"/>
                <w:u w:val="single"/>
              </w:rPr>
              <w:t>Bell Work:</w:t>
            </w:r>
            <w:r w:rsidRPr="004C3750">
              <w:rPr>
                <w:rFonts w:ascii="Calibri" w:hAnsi="Calibri" w:cs="Times New Roman"/>
                <w:b/>
                <w:sz w:val="16"/>
                <w:szCs w:val="16"/>
              </w:rPr>
              <w:t xml:space="preserve"> </w:t>
            </w:r>
          </w:p>
          <w:p w14:paraId="4C72C36F"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Agenda;</w:t>
            </w:r>
          </w:p>
        </w:tc>
        <w:tc>
          <w:tcPr>
            <w:tcW w:w="1890" w:type="dxa"/>
          </w:tcPr>
          <w:p w14:paraId="69C04CA4"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Bell Work:</w:t>
            </w:r>
          </w:p>
          <w:p w14:paraId="11492F2F" w14:textId="77777777" w:rsidR="004C3750" w:rsidRPr="004C3750" w:rsidRDefault="004C3750" w:rsidP="004C3750">
            <w:pPr>
              <w:rPr>
                <w:rFonts w:ascii="Calibri" w:hAnsi="Calibri" w:cs="Times New Roman"/>
                <w:b/>
                <w:sz w:val="16"/>
                <w:szCs w:val="16"/>
              </w:rPr>
            </w:pPr>
            <w:r w:rsidRPr="004C3750">
              <w:rPr>
                <w:rFonts w:ascii="Calibri" w:hAnsi="Calibri" w:cs="Times New Roman"/>
                <w:sz w:val="16"/>
                <w:szCs w:val="16"/>
              </w:rPr>
              <w:t>Agenda;</w:t>
            </w:r>
          </w:p>
        </w:tc>
        <w:tc>
          <w:tcPr>
            <w:tcW w:w="1890" w:type="dxa"/>
          </w:tcPr>
          <w:p w14:paraId="3FA3DE5D"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Bell Work:</w:t>
            </w:r>
          </w:p>
          <w:p w14:paraId="0C9669C9"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sz w:val="16"/>
                <w:szCs w:val="16"/>
              </w:rPr>
              <w:t>Agenda; Grammar bk. Pg. 395, take notes and complete Ex. 5</w:t>
            </w:r>
          </w:p>
        </w:tc>
        <w:tc>
          <w:tcPr>
            <w:tcW w:w="1800" w:type="dxa"/>
          </w:tcPr>
          <w:p w14:paraId="0164E8E3"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Bell Work:</w:t>
            </w:r>
          </w:p>
          <w:p w14:paraId="17470E08"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 xml:space="preserve">Agenda; </w:t>
            </w:r>
          </w:p>
        </w:tc>
      </w:tr>
      <w:tr w:rsidR="004C3750" w:rsidRPr="004C3750" w14:paraId="16E8CC68" w14:textId="77777777" w:rsidTr="004F54DB">
        <w:tc>
          <w:tcPr>
            <w:tcW w:w="1705" w:type="dxa"/>
          </w:tcPr>
          <w:p w14:paraId="2D0D3D0B" w14:textId="77777777" w:rsidR="004C3750" w:rsidRPr="004C3750" w:rsidRDefault="004C3750" w:rsidP="004C3750">
            <w:pPr>
              <w:rPr>
                <w:rFonts w:ascii="Calibri" w:hAnsi="Calibri" w:cs="Times New Roman"/>
                <w:b/>
                <w:sz w:val="16"/>
                <w:szCs w:val="16"/>
              </w:rPr>
            </w:pPr>
            <w:r w:rsidRPr="004C3750">
              <w:rPr>
                <w:rFonts w:ascii="Calibri" w:hAnsi="Calibri" w:cs="Times New Roman"/>
                <w:b/>
                <w:sz w:val="16"/>
                <w:szCs w:val="16"/>
                <w:u w:val="single"/>
              </w:rPr>
              <w:t>Essential Question:</w:t>
            </w:r>
            <w:r w:rsidRPr="004C3750">
              <w:rPr>
                <w:rFonts w:ascii="Calibri" w:hAnsi="Calibri" w:cs="Times New Roman"/>
                <w:b/>
                <w:sz w:val="16"/>
                <w:szCs w:val="16"/>
              </w:rPr>
              <w:t xml:space="preserve"> </w:t>
            </w:r>
          </w:p>
          <w:p w14:paraId="6FEBA593" w14:textId="77777777" w:rsidR="004C3750" w:rsidRPr="004C3750" w:rsidRDefault="004C3750" w:rsidP="004C3750">
            <w:pPr>
              <w:rPr>
                <w:rFonts w:ascii="Calibri" w:hAnsi="Calibri" w:cs="Times New Roman"/>
                <w:sz w:val="16"/>
                <w:szCs w:val="16"/>
              </w:rPr>
            </w:pPr>
          </w:p>
        </w:tc>
        <w:tc>
          <w:tcPr>
            <w:tcW w:w="1710" w:type="dxa"/>
          </w:tcPr>
          <w:p w14:paraId="3E3BE10A" w14:textId="77777777" w:rsidR="004C3750" w:rsidRPr="004C3750" w:rsidRDefault="004C3750" w:rsidP="004C3750">
            <w:pPr>
              <w:rPr>
                <w:rFonts w:ascii="Calibri" w:hAnsi="Calibri" w:cs="Times New Roman"/>
                <w:b/>
                <w:sz w:val="16"/>
                <w:szCs w:val="16"/>
              </w:rPr>
            </w:pPr>
            <w:r w:rsidRPr="004C3750">
              <w:rPr>
                <w:rFonts w:ascii="Calibri" w:hAnsi="Calibri" w:cs="Times New Roman"/>
                <w:b/>
                <w:sz w:val="16"/>
                <w:szCs w:val="16"/>
                <w:u w:val="single"/>
              </w:rPr>
              <w:t>Essential Question:</w:t>
            </w:r>
            <w:r w:rsidRPr="004C3750">
              <w:rPr>
                <w:rFonts w:ascii="Calibri" w:hAnsi="Calibri" w:cs="Times New Roman"/>
                <w:b/>
                <w:sz w:val="16"/>
                <w:szCs w:val="16"/>
              </w:rPr>
              <w:t xml:space="preserve"> </w:t>
            </w:r>
          </w:p>
          <w:p w14:paraId="1A351CC5" w14:textId="77777777" w:rsidR="004C3750" w:rsidRPr="004C3750" w:rsidRDefault="004C3750" w:rsidP="004C3750">
            <w:pPr>
              <w:rPr>
                <w:rFonts w:ascii="Calibri" w:hAnsi="Calibri" w:cs="Times New Roman"/>
                <w:sz w:val="16"/>
                <w:szCs w:val="16"/>
              </w:rPr>
            </w:pPr>
          </w:p>
        </w:tc>
        <w:tc>
          <w:tcPr>
            <w:tcW w:w="1800" w:type="dxa"/>
          </w:tcPr>
          <w:p w14:paraId="029D66C5"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Essential Question</w:t>
            </w:r>
          </w:p>
          <w:p w14:paraId="6B7C45B1" w14:textId="77777777" w:rsidR="004C3750" w:rsidRPr="004C3750" w:rsidRDefault="004C3750" w:rsidP="004C3750">
            <w:pPr>
              <w:rPr>
                <w:rFonts w:ascii="Calibri" w:hAnsi="Calibri" w:cs="Times New Roman"/>
                <w:sz w:val="16"/>
                <w:szCs w:val="16"/>
              </w:rPr>
            </w:pPr>
          </w:p>
        </w:tc>
        <w:tc>
          <w:tcPr>
            <w:tcW w:w="1890" w:type="dxa"/>
          </w:tcPr>
          <w:p w14:paraId="198A8500"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Essential Question:</w:t>
            </w:r>
          </w:p>
          <w:p w14:paraId="721D188E" w14:textId="77777777" w:rsidR="004C3750" w:rsidRPr="004C3750" w:rsidRDefault="004C3750" w:rsidP="004C3750">
            <w:pPr>
              <w:rPr>
                <w:rFonts w:ascii="Calibri" w:hAnsi="Calibri" w:cs="Times New Roman"/>
                <w:sz w:val="16"/>
                <w:szCs w:val="16"/>
              </w:rPr>
            </w:pPr>
          </w:p>
        </w:tc>
        <w:tc>
          <w:tcPr>
            <w:tcW w:w="1890" w:type="dxa"/>
          </w:tcPr>
          <w:p w14:paraId="6143EB55"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Essential Question:</w:t>
            </w:r>
          </w:p>
          <w:p w14:paraId="05A7FD84"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We will discuss the strategies used to determine theme/central idea in a text.</w:t>
            </w:r>
          </w:p>
          <w:p w14:paraId="18B55812" w14:textId="77777777" w:rsidR="004C3750" w:rsidRPr="004C3750" w:rsidRDefault="004C3750" w:rsidP="004C3750">
            <w:pPr>
              <w:rPr>
                <w:rFonts w:ascii="Calibri" w:hAnsi="Calibri" w:cs="Times New Roman"/>
                <w:sz w:val="16"/>
                <w:szCs w:val="16"/>
              </w:rPr>
            </w:pPr>
          </w:p>
          <w:p w14:paraId="000056FA"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I will identify the theme/central idea of the text using character analysis.</w:t>
            </w:r>
          </w:p>
        </w:tc>
        <w:tc>
          <w:tcPr>
            <w:tcW w:w="1800" w:type="dxa"/>
          </w:tcPr>
          <w:p w14:paraId="28155D49"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Essential Question:</w:t>
            </w:r>
          </w:p>
          <w:p w14:paraId="56A8704B" w14:textId="77777777" w:rsidR="004C3750" w:rsidRPr="004C3750" w:rsidRDefault="004C3750" w:rsidP="004C3750">
            <w:pPr>
              <w:rPr>
                <w:rFonts w:ascii="Calibri" w:hAnsi="Calibri" w:cs="Times New Roman"/>
                <w:sz w:val="16"/>
                <w:szCs w:val="16"/>
              </w:rPr>
            </w:pPr>
          </w:p>
        </w:tc>
      </w:tr>
      <w:tr w:rsidR="004C3750" w:rsidRPr="004C3750" w14:paraId="2243D030" w14:textId="77777777" w:rsidTr="004F54DB">
        <w:tc>
          <w:tcPr>
            <w:tcW w:w="1705" w:type="dxa"/>
          </w:tcPr>
          <w:p w14:paraId="7BF67F7B" w14:textId="77777777" w:rsidR="004C3750" w:rsidRPr="004C3750" w:rsidRDefault="004C3750" w:rsidP="004C3750">
            <w:pPr>
              <w:rPr>
                <w:rFonts w:ascii="Calibri" w:hAnsi="Calibri" w:cs="Times New Roman"/>
                <w:b/>
                <w:sz w:val="16"/>
                <w:szCs w:val="16"/>
              </w:rPr>
            </w:pPr>
            <w:r w:rsidRPr="004C3750">
              <w:rPr>
                <w:rFonts w:ascii="Calibri" w:hAnsi="Calibri" w:cs="Times New Roman"/>
                <w:b/>
                <w:sz w:val="16"/>
                <w:szCs w:val="16"/>
                <w:u w:val="single"/>
              </w:rPr>
              <w:t>Activating Strategy:</w:t>
            </w:r>
            <w:r w:rsidRPr="004C3750">
              <w:rPr>
                <w:rFonts w:ascii="Calibri" w:hAnsi="Calibri" w:cs="Times New Roman"/>
                <w:b/>
                <w:sz w:val="16"/>
                <w:szCs w:val="16"/>
              </w:rPr>
              <w:t xml:space="preserve"> </w:t>
            </w:r>
          </w:p>
          <w:p w14:paraId="3A857963" w14:textId="77777777" w:rsidR="004C3750" w:rsidRPr="004C3750" w:rsidRDefault="004C3750" w:rsidP="004C3750">
            <w:pPr>
              <w:rPr>
                <w:rFonts w:ascii="Calibri" w:hAnsi="Calibri" w:cs="Times New Roman"/>
                <w:sz w:val="12"/>
                <w:szCs w:val="12"/>
              </w:rPr>
            </w:pPr>
          </w:p>
        </w:tc>
        <w:tc>
          <w:tcPr>
            <w:tcW w:w="1710" w:type="dxa"/>
          </w:tcPr>
          <w:p w14:paraId="2D8E8D6D"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 xml:space="preserve">Activating Strategy: </w:t>
            </w:r>
          </w:p>
          <w:p w14:paraId="50D46CDB" w14:textId="77777777" w:rsidR="004C3750" w:rsidRPr="004C3750" w:rsidRDefault="004C3750" w:rsidP="004C3750">
            <w:pPr>
              <w:rPr>
                <w:rFonts w:ascii="Calibri" w:hAnsi="Calibri" w:cs="Times New Roman"/>
                <w:sz w:val="16"/>
                <w:szCs w:val="16"/>
              </w:rPr>
            </w:pPr>
          </w:p>
        </w:tc>
        <w:tc>
          <w:tcPr>
            <w:tcW w:w="1800" w:type="dxa"/>
          </w:tcPr>
          <w:p w14:paraId="0060FABC" w14:textId="77777777" w:rsidR="004C3750" w:rsidRPr="004C3750" w:rsidRDefault="004C3750" w:rsidP="004C3750">
            <w:pPr>
              <w:rPr>
                <w:rFonts w:ascii="Calibri" w:hAnsi="Calibri" w:cs="Times New Roman"/>
                <w:sz w:val="16"/>
                <w:szCs w:val="16"/>
                <w:u w:val="single"/>
              </w:rPr>
            </w:pPr>
            <w:r w:rsidRPr="004C3750">
              <w:rPr>
                <w:rFonts w:ascii="Calibri" w:hAnsi="Calibri" w:cs="Times New Roman"/>
                <w:b/>
                <w:sz w:val="16"/>
                <w:szCs w:val="16"/>
                <w:u w:val="single"/>
              </w:rPr>
              <w:t>Activating Strategy:</w:t>
            </w:r>
            <w:r w:rsidRPr="004C3750">
              <w:rPr>
                <w:rFonts w:ascii="Calibri" w:hAnsi="Calibri" w:cs="Times New Roman"/>
                <w:sz w:val="16"/>
                <w:szCs w:val="16"/>
                <w:u w:val="single"/>
              </w:rPr>
              <w:t xml:space="preserve"> </w:t>
            </w:r>
          </w:p>
          <w:p w14:paraId="237FA45D" w14:textId="77777777" w:rsidR="004C3750" w:rsidRPr="004C3750" w:rsidRDefault="004C3750" w:rsidP="004C3750">
            <w:pPr>
              <w:rPr>
                <w:rFonts w:ascii="Calibri" w:hAnsi="Calibri" w:cs="Times New Roman"/>
                <w:sz w:val="16"/>
                <w:szCs w:val="16"/>
              </w:rPr>
            </w:pPr>
          </w:p>
        </w:tc>
        <w:tc>
          <w:tcPr>
            <w:tcW w:w="1890" w:type="dxa"/>
          </w:tcPr>
          <w:p w14:paraId="72D141C0"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Activating Strategy:</w:t>
            </w:r>
          </w:p>
          <w:p w14:paraId="60D4534A" w14:textId="77777777" w:rsidR="004C3750" w:rsidRPr="004C3750" w:rsidRDefault="004C3750" w:rsidP="004C3750">
            <w:pPr>
              <w:rPr>
                <w:rFonts w:ascii="Calibri" w:hAnsi="Calibri" w:cs="Times New Roman"/>
                <w:sz w:val="16"/>
                <w:szCs w:val="16"/>
              </w:rPr>
            </w:pPr>
          </w:p>
        </w:tc>
        <w:tc>
          <w:tcPr>
            <w:tcW w:w="1890" w:type="dxa"/>
          </w:tcPr>
          <w:p w14:paraId="4C8C377E"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Activating Strategy:</w:t>
            </w:r>
          </w:p>
          <w:p w14:paraId="3A39AF0C"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 xml:space="preserve">You tube video - You Tube video- </w:t>
            </w:r>
            <w:proofErr w:type="spellStart"/>
            <w:r w:rsidRPr="004C3750">
              <w:rPr>
                <w:rFonts w:ascii="Calibri" w:hAnsi="Calibri" w:cs="Times New Roman"/>
                <w:sz w:val="16"/>
                <w:szCs w:val="16"/>
              </w:rPr>
              <w:t>Nevado</w:t>
            </w:r>
            <w:proofErr w:type="spellEnd"/>
            <w:r w:rsidRPr="004C3750">
              <w:rPr>
                <w:rFonts w:ascii="Calibri" w:hAnsi="Calibri" w:cs="Times New Roman"/>
                <w:sz w:val="16"/>
                <w:szCs w:val="16"/>
              </w:rPr>
              <w:t xml:space="preserve"> del Ruiz Volcano in Columbia</w:t>
            </w:r>
          </w:p>
        </w:tc>
        <w:tc>
          <w:tcPr>
            <w:tcW w:w="1800" w:type="dxa"/>
          </w:tcPr>
          <w:p w14:paraId="51FD23C5"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Activating Strategy:</w:t>
            </w:r>
          </w:p>
          <w:p w14:paraId="7752102F" w14:textId="77777777" w:rsidR="004C3750" w:rsidRPr="004C3750" w:rsidRDefault="004C3750" w:rsidP="004C3750">
            <w:pPr>
              <w:rPr>
                <w:rFonts w:ascii="Calibri" w:hAnsi="Calibri" w:cs="Times New Roman"/>
                <w:sz w:val="16"/>
                <w:szCs w:val="16"/>
              </w:rPr>
            </w:pPr>
          </w:p>
        </w:tc>
      </w:tr>
      <w:tr w:rsidR="004C3750" w:rsidRPr="004C3750" w14:paraId="143969A8" w14:textId="77777777" w:rsidTr="004F54DB">
        <w:trPr>
          <w:trHeight w:val="2348"/>
        </w:trPr>
        <w:tc>
          <w:tcPr>
            <w:tcW w:w="1705" w:type="dxa"/>
          </w:tcPr>
          <w:p w14:paraId="1E9697AF"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Teaching Strategy:</w:t>
            </w:r>
          </w:p>
          <w:p w14:paraId="1245CAAD" w14:textId="77777777" w:rsidR="004C3750" w:rsidRPr="004C3750" w:rsidRDefault="004C3750" w:rsidP="004C3750">
            <w:pPr>
              <w:rPr>
                <w:rFonts w:ascii="Calibri" w:hAnsi="Calibri" w:cs="Times New Roman"/>
                <w:sz w:val="16"/>
                <w:szCs w:val="16"/>
              </w:rPr>
            </w:pPr>
          </w:p>
          <w:p w14:paraId="1A7D07DF"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Media Center Orientation</w:t>
            </w:r>
          </w:p>
        </w:tc>
        <w:tc>
          <w:tcPr>
            <w:tcW w:w="1710" w:type="dxa"/>
          </w:tcPr>
          <w:p w14:paraId="49A3B241"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Teaching Strategy:</w:t>
            </w:r>
          </w:p>
          <w:p w14:paraId="27FA42F4" w14:textId="77777777" w:rsidR="004C3750" w:rsidRPr="004C3750" w:rsidRDefault="004C3750" w:rsidP="004C3750">
            <w:pPr>
              <w:rPr>
                <w:rFonts w:ascii="Calibri" w:hAnsi="Calibri" w:cs="Times New Roman"/>
                <w:sz w:val="16"/>
                <w:szCs w:val="16"/>
              </w:rPr>
            </w:pPr>
          </w:p>
          <w:p w14:paraId="46E74E3A"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Media Center Orientation</w:t>
            </w:r>
          </w:p>
        </w:tc>
        <w:tc>
          <w:tcPr>
            <w:tcW w:w="1800" w:type="dxa"/>
          </w:tcPr>
          <w:p w14:paraId="32B0DAC4"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 xml:space="preserve">Teaching Strategy: </w:t>
            </w:r>
          </w:p>
          <w:p w14:paraId="45C566EC" w14:textId="77777777" w:rsidR="004C3750" w:rsidRPr="004C3750" w:rsidRDefault="004C3750" w:rsidP="004C3750">
            <w:pPr>
              <w:rPr>
                <w:rFonts w:ascii="Calibri" w:hAnsi="Calibri" w:cs="Times New Roman"/>
                <w:sz w:val="18"/>
                <w:szCs w:val="18"/>
              </w:rPr>
            </w:pPr>
          </w:p>
          <w:p w14:paraId="410A3DC8" w14:textId="77777777" w:rsidR="004C3750" w:rsidRPr="004C3750" w:rsidRDefault="004C3750" w:rsidP="004C3750">
            <w:pPr>
              <w:rPr>
                <w:rFonts w:ascii="Calibri" w:hAnsi="Calibri" w:cs="Times New Roman"/>
                <w:sz w:val="18"/>
                <w:szCs w:val="18"/>
              </w:rPr>
            </w:pPr>
            <w:r w:rsidRPr="004C3750">
              <w:rPr>
                <w:rFonts w:ascii="Calibri" w:hAnsi="Calibri" w:cs="Times New Roman"/>
                <w:sz w:val="16"/>
                <w:szCs w:val="16"/>
              </w:rPr>
              <w:t>Media Center Orientation</w:t>
            </w:r>
          </w:p>
        </w:tc>
        <w:tc>
          <w:tcPr>
            <w:tcW w:w="1890" w:type="dxa"/>
          </w:tcPr>
          <w:p w14:paraId="40F0F786"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Teaching Strategy:</w:t>
            </w:r>
          </w:p>
          <w:p w14:paraId="7754AFA9" w14:textId="77777777" w:rsidR="004C3750" w:rsidRPr="004C3750" w:rsidRDefault="004C3750" w:rsidP="004C3750">
            <w:pPr>
              <w:rPr>
                <w:rFonts w:ascii="Calibri" w:hAnsi="Calibri" w:cs="Times New Roman"/>
                <w:b/>
                <w:sz w:val="16"/>
                <w:szCs w:val="16"/>
              </w:rPr>
            </w:pPr>
            <w:r w:rsidRPr="004C3750">
              <w:rPr>
                <w:rFonts w:ascii="Calibri" w:hAnsi="Calibri" w:cs="Times New Roman"/>
                <w:b/>
                <w:sz w:val="16"/>
                <w:szCs w:val="16"/>
              </w:rPr>
              <w:t xml:space="preserve"> </w:t>
            </w:r>
          </w:p>
          <w:p w14:paraId="06E3DA63"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Media Center Orientation</w:t>
            </w:r>
          </w:p>
        </w:tc>
        <w:tc>
          <w:tcPr>
            <w:tcW w:w="1890" w:type="dxa"/>
          </w:tcPr>
          <w:p w14:paraId="6E3DC255"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Teaching Strategy:</w:t>
            </w:r>
          </w:p>
          <w:p w14:paraId="525523D3" w14:textId="77777777" w:rsidR="004C3750" w:rsidRPr="004C3750" w:rsidRDefault="004C3750" w:rsidP="004C3750">
            <w:pPr>
              <w:rPr>
                <w:rFonts w:ascii="Calibri" w:hAnsi="Calibri" w:cs="Times New Roman"/>
                <w:i/>
                <w:sz w:val="16"/>
                <w:szCs w:val="16"/>
              </w:rPr>
            </w:pPr>
            <w:r w:rsidRPr="004C3750">
              <w:rPr>
                <w:rFonts w:ascii="Calibri" w:hAnsi="Calibri" w:cs="Times New Roman"/>
                <w:i/>
                <w:sz w:val="16"/>
                <w:szCs w:val="16"/>
              </w:rPr>
              <w:t>And of Clay We Are Made-</w:t>
            </w:r>
          </w:p>
          <w:p w14:paraId="274C33B0"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 xml:space="preserve">Close reader </w:t>
            </w:r>
            <w:proofErr w:type="spellStart"/>
            <w:r w:rsidRPr="004C3750">
              <w:rPr>
                <w:rFonts w:ascii="Calibri" w:hAnsi="Calibri" w:cs="Times New Roman"/>
                <w:sz w:val="16"/>
                <w:szCs w:val="16"/>
              </w:rPr>
              <w:t>wkbk</w:t>
            </w:r>
            <w:proofErr w:type="spellEnd"/>
            <w:r w:rsidRPr="004C3750">
              <w:rPr>
                <w:rFonts w:ascii="Calibri" w:hAnsi="Calibri" w:cs="Times New Roman"/>
                <w:sz w:val="16"/>
                <w:szCs w:val="16"/>
              </w:rPr>
              <w:t xml:space="preserve">. </w:t>
            </w:r>
          </w:p>
          <w:p w14:paraId="3167BF34"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Pgs. 39-52</w:t>
            </w:r>
          </w:p>
          <w:p w14:paraId="741F06AE" w14:textId="77777777" w:rsidR="004C3750" w:rsidRPr="004C3750" w:rsidRDefault="004C3750" w:rsidP="004C3750">
            <w:pPr>
              <w:rPr>
                <w:rFonts w:ascii="Calibri" w:hAnsi="Calibri" w:cs="Times New Roman"/>
                <w:sz w:val="16"/>
                <w:szCs w:val="16"/>
              </w:rPr>
            </w:pPr>
          </w:p>
          <w:p w14:paraId="6550246A"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Highlight Vocabulary</w:t>
            </w:r>
          </w:p>
          <w:p w14:paraId="4E91E33A" w14:textId="77777777" w:rsidR="004C3750" w:rsidRPr="004C3750" w:rsidRDefault="004C3750" w:rsidP="004C3750">
            <w:pPr>
              <w:rPr>
                <w:rFonts w:ascii="Calibri" w:hAnsi="Calibri" w:cs="Times New Roman"/>
                <w:sz w:val="16"/>
                <w:szCs w:val="16"/>
              </w:rPr>
            </w:pPr>
          </w:p>
          <w:p w14:paraId="4DC7176A"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Audio version of story</w:t>
            </w:r>
          </w:p>
          <w:p w14:paraId="69DA1433"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2 min quick writes</w:t>
            </w:r>
          </w:p>
          <w:p w14:paraId="6E45C86F" w14:textId="77777777" w:rsidR="004C3750" w:rsidRPr="004C3750" w:rsidRDefault="004C3750" w:rsidP="004C3750">
            <w:pPr>
              <w:rPr>
                <w:rFonts w:ascii="Calibri" w:hAnsi="Calibri" w:cs="Times New Roman"/>
                <w:sz w:val="16"/>
                <w:szCs w:val="16"/>
              </w:rPr>
            </w:pPr>
          </w:p>
          <w:p w14:paraId="06273759" w14:textId="77777777" w:rsidR="004C3750" w:rsidRPr="004C3750" w:rsidRDefault="004C3750" w:rsidP="004C3750">
            <w:pPr>
              <w:rPr>
                <w:rFonts w:ascii="Calibri" w:hAnsi="Calibri" w:cs="Times New Roman"/>
                <w:sz w:val="16"/>
                <w:szCs w:val="16"/>
              </w:rPr>
            </w:pPr>
          </w:p>
          <w:p w14:paraId="29830FE6" w14:textId="77777777" w:rsidR="004C3750" w:rsidRPr="004C3750" w:rsidRDefault="004C3750" w:rsidP="004C3750">
            <w:pPr>
              <w:rPr>
                <w:rFonts w:ascii="Calibri" w:hAnsi="Calibri" w:cs="Times New Roman"/>
                <w:i/>
                <w:sz w:val="16"/>
                <w:szCs w:val="16"/>
              </w:rPr>
            </w:pPr>
          </w:p>
        </w:tc>
        <w:tc>
          <w:tcPr>
            <w:tcW w:w="1800" w:type="dxa"/>
          </w:tcPr>
          <w:p w14:paraId="2405B7BC"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Teaching Strategy:</w:t>
            </w:r>
          </w:p>
          <w:p w14:paraId="0A665E39" w14:textId="77777777" w:rsidR="004C3750" w:rsidRPr="004C3750" w:rsidRDefault="004C3750" w:rsidP="004C3750">
            <w:pPr>
              <w:rPr>
                <w:rFonts w:ascii="Calibri" w:hAnsi="Calibri" w:cs="Times New Roman"/>
                <w:i/>
                <w:sz w:val="16"/>
                <w:szCs w:val="16"/>
              </w:rPr>
            </w:pPr>
          </w:p>
        </w:tc>
      </w:tr>
      <w:tr w:rsidR="004C3750" w:rsidRPr="004C3750" w14:paraId="645A8E88" w14:textId="77777777" w:rsidTr="004F54DB">
        <w:tc>
          <w:tcPr>
            <w:tcW w:w="1705" w:type="dxa"/>
          </w:tcPr>
          <w:p w14:paraId="7997074D"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Summarizing Strategy:</w:t>
            </w:r>
          </w:p>
          <w:p w14:paraId="32001ACC" w14:textId="77777777" w:rsidR="004C3750" w:rsidRPr="004C3750" w:rsidRDefault="004C3750" w:rsidP="004C3750">
            <w:pPr>
              <w:rPr>
                <w:rFonts w:ascii="Calibri" w:hAnsi="Calibri" w:cs="Times New Roman"/>
                <w:b/>
                <w:sz w:val="16"/>
                <w:szCs w:val="16"/>
              </w:rPr>
            </w:pPr>
          </w:p>
        </w:tc>
        <w:tc>
          <w:tcPr>
            <w:tcW w:w="1710" w:type="dxa"/>
          </w:tcPr>
          <w:p w14:paraId="4910C778"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Summarizing Strategy:</w:t>
            </w:r>
          </w:p>
          <w:p w14:paraId="23C12BC0" w14:textId="77777777" w:rsidR="004C3750" w:rsidRPr="004C3750" w:rsidRDefault="004C3750" w:rsidP="004C3750">
            <w:pPr>
              <w:rPr>
                <w:rFonts w:ascii="Calibri" w:hAnsi="Calibri" w:cs="Times New Roman"/>
                <w:b/>
                <w:sz w:val="16"/>
                <w:szCs w:val="16"/>
              </w:rPr>
            </w:pPr>
          </w:p>
        </w:tc>
        <w:tc>
          <w:tcPr>
            <w:tcW w:w="1800" w:type="dxa"/>
          </w:tcPr>
          <w:p w14:paraId="44B82078"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Summarizing Strategy:</w:t>
            </w:r>
          </w:p>
          <w:p w14:paraId="66C26C84" w14:textId="77777777" w:rsidR="004C3750" w:rsidRPr="004C3750" w:rsidRDefault="004C3750" w:rsidP="004C3750">
            <w:pPr>
              <w:rPr>
                <w:rFonts w:ascii="Calibri" w:hAnsi="Calibri" w:cs="Times New Roman"/>
                <w:sz w:val="16"/>
                <w:szCs w:val="16"/>
              </w:rPr>
            </w:pPr>
          </w:p>
        </w:tc>
        <w:tc>
          <w:tcPr>
            <w:tcW w:w="1890" w:type="dxa"/>
          </w:tcPr>
          <w:p w14:paraId="4BC9E463"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Summarizing Strategy:</w:t>
            </w:r>
          </w:p>
          <w:p w14:paraId="1B4B7B0A" w14:textId="77777777" w:rsidR="004C3750" w:rsidRPr="004C3750" w:rsidRDefault="004C3750" w:rsidP="004C3750">
            <w:pPr>
              <w:rPr>
                <w:rFonts w:ascii="Calibri" w:hAnsi="Calibri" w:cs="Times New Roman"/>
                <w:sz w:val="16"/>
                <w:szCs w:val="16"/>
              </w:rPr>
            </w:pPr>
          </w:p>
        </w:tc>
        <w:tc>
          <w:tcPr>
            <w:tcW w:w="1890" w:type="dxa"/>
          </w:tcPr>
          <w:p w14:paraId="39BBF6A4"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Summarizing Strategy:</w:t>
            </w:r>
          </w:p>
          <w:p w14:paraId="7AF1BA68" w14:textId="77777777" w:rsidR="004C3750" w:rsidRPr="004C3750" w:rsidRDefault="004C3750" w:rsidP="004C3750">
            <w:pPr>
              <w:rPr>
                <w:rFonts w:ascii="Calibri" w:hAnsi="Calibri" w:cs="Times New Roman"/>
                <w:sz w:val="14"/>
                <w:szCs w:val="14"/>
              </w:rPr>
            </w:pPr>
          </w:p>
        </w:tc>
        <w:tc>
          <w:tcPr>
            <w:tcW w:w="1800" w:type="dxa"/>
          </w:tcPr>
          <w:p w14:paraId="268916E7"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Summarizing Strategy:</w:t>
            </w:r>
          </w:p>
          <w:p w14:paraId="74405DC7" w14:textId="77777777" w:rsidR="004C3750" w:rsidRPr="004C3750" w:rsidRDefault="004C3750" w:rsidP="004C3750">
            <w:pPr>
              <w:rPr>
                <w:rFonts w:ascii="Calibri" w:hAnsi="Calibri" w:cs="Times New Roman"/>
                <w:sz w:val="16"/>
                <w:szCs w:val="16"/>
              </w:rPr>
            </w:pPr>
          </w:p>
        </w:tc>
      </w:tr>
      <w:tr w:rsidR="004C3750" w:rsidRPr="004C3750" w14:paraId="2C61452A" w14:textId="77777777" w:rsidTr="004F54DB">
        <w:tc>
          <w:tcPr>
            <w:tcW w:w="1705" w:type="dxa"/>
          </w:tcPr>
          <w:p w14:paraId="011ADF56"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Assessment:</w:t>
            </w:r>
          </w:p>
          <w:p w14:paraId="7EF6973E" w14:textId="77777777" w:rsidR="004C3750" w:rsidRPr="004C3750" w:rsidRDefault="004C3750" w:rsidP="004C3750">
            <w:pPr>
              <w:rPr>
                <w:rFonts w:ascii="Calibri" w:hAnsi="Calibri" w:cs="Times New Roman"/>
                <w:sz w:val="16"/>
                <w:szCs w:val="16"/>
              </w:rPr>
            </w:pPr>
          </w:p>
        </w:tc>
        <w:tc>
          <w:tcPr>
            <w:tcW w:w="1710" w:type="dxa"/>
          </w:tcPr>
          <w:p w14:paraId="55151DC9"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Assessment:</w:t>
            </w:r>
          </w:p>
          <w:p w14:paraId="26247B91" w14:textId="77777777" w:rsidR="004C3750" w:rsidRPr="004C3750" w:rsidRDefault="004C3750" w:rsidP="004C3750">
            <w:pPr>
              <w:rPr>
                <w:rFonts w:ascii="Calibri" w:hAnsi="Calibri" w:cs="Times New Roman"/>
                <w:sz w:val="16"/>
                <w:szCs w:val="16"/>
              </w:rPr>
            </w:pPr>
          </w:p>
        </w:tc>
        <w:tc>
          <w:tcPr>
            <w:tcW w:w="1800" w:type="dxa"/>
          </w:tcPr>
          <w:p w14:paraId="60A53175"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Assessment:</w:t>
            </w:r>
          </w:p>
          <w:p w14:paraId="3C672FCB" w14:textId="77777777" w:rsidR="004C3750" w:rsidRPr="004C3750" w:rsidRDefault="004C3750" w:rsidP="004C3750">
            <w:pPr>
              <w:rPr>
                <w:rFonts w:ascii="Calibri" w:hAnsi="Calibri" w:cs="Times New Roman"/>
                <w:sz w:val="16"/>
                <w:szCs w:val="16"/>
              </w:rPr>
            </w:pPr>
          </w:p>
        </w:tc>
        <w:tc>
          <w:tcPr>
            <w:tcW w:w="1890" w:type="dxa"/>
          </w:tcPr>
          <w:p w14:paraId="5DA153DD"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Assessment:</w:t>
            </w:r>
          </w:p>
          <w:p w14:paraId="111B2C51" w14:textId="77777777" w:rsidR="004C3750" w:rsidRPr="004C3750" w:rsidRDefault="004C3750" w:rsidP="004C3750">
            <w:pPr>
              <w:rPr>
                <w:rFonts w:ascii="Calibri" w:hAnsi="Calibri" w:cs="Times New Roman"/>
                <w:sz w:val="16"/>
                <w:szCs w:val="16"/>
              </w:rPr>
            </w:pPr>
          </w:p>
        </w:tc>
        <w:tc>
          <w:tcPr>
            <w:tcW w:w="1890" w:type="dxa"/>
          </w:tcPr>
          <w:p w14:paraId="5A7FC989"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Assessment:</w:t>
            </w:r>
          </w:p>
          <w:p w14:paraId="736369C1"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Vocabulary quiz- 10/12 &amp; 10/13</w:t>
            </w:r>
          </w:p>
        </w:tc>
        <w:tc>
          <w:tcPr>
            <w:tcW w:w="1800" w:type="dxa"/>
          </w:tcPr>
          <w:p w14:paraId="47DCFAE9" w14:textId="77777777" w:rsidR="004C3750" w:rsidRPr="004C3750" w:rsidRDefault="004C3750" w:rsidP="004C3750">
            <w:pPr>
              <w:rPr>
                <w:rFonts w:ascii="Calibri" w:hAnsi="Calibri" w:cs="Times New Roman"/>
                <w:b/>
                <w:sz w:val="16"/>
                <w:szCs w:val="16"/>
                <w:u w:val="single"/>
              </w:rPr>
            </w:pPr>
            <w:r w:rsidRPr="004C3750">
              <w:rPr>
                <w:rFonts w:ascii="Calibri" w:hAnsi="Calibri" w:cs="Times New Roman"/>
                <w:b/>
                <w:sz w:val="16"/>
                <w:szCs w:val="16"/>
                <w:u w:val="single"/>
              </w:rPr>
              <w:t>Assessment:</w:t>
            </w:r>
          </w:p>
          <w:p w14:paraId="0392A8C5" w14:textId="77777777" w:rsidR="004C3750" w:rsidRPr="004C3750" w:rsidRDefault="004C3750" w:rsidP="004C3750">
            <w:pPr>
              <w:rPr>
                <w:rFonts w:ascii="Calibri" w:hAnsi="Calibri" w:cs="Times New Roman"/>
                <w:b/>
                <w:sz w:val="16"/>
                <w:szCs w:val="16"/>
                <w:u w:val="single"/>
              </w:rPr>
            </w:pPr>
          </w:p>
        </w:tc>
      </w:tr>
      <w:tr w:rsidR="004C3750" w:rsidRPr="004C3750" w14:paraId="41EBB046" w14:textId="77777777" w:rsidTr="004F54DB">
        <w:tc>
          <w:tcPr>
            <w:tcW w:w="1705" w:type="dxa"/>
          </w:tcPr>
          <w:p w14:paraId="2AA72D8E" w14:textId="77777777" w:rsidR="004C3750" w:rsidRPr="004C3750" w:rsidRDefault="004C3750" w:rsidP="004C3750">
            <w:pPr>
              <w:rPr>
                <w:rFonts w:ascii="Calibri" w:hAnsi="Calibri" w:cs="Times New Roman"/>
                <w:b/>
                <w:sz w:val="14"/>
                <w:szCs w:val="14"/>
                <w:u w:val="single"/>
              </w:rPr>
            </w:pPr>
            <w:r w:rsidRPr="004C3750">
              <w:rPr>
                <w:rFonts w:ascii="Calibri" w:hAnsi="Calibri" w:cs="Times New Roman"/>
                <w:b/>
                <w:sz w:val="14"/>
                <w:szCs w:val="14"/>
                <w:u w:val="single"/>
              </w:rPr>
              <w:t>Key Vocabulary:</w:t>
            </w:r>
          </w:p>
          <w:p w14:paraId="6A8B7D7F" w14:textId="77777777" w:rsidR="004C3750" w:rsidRPr="004C3750" w:rsidRDefault="004C3750" w:rsidP="004C3750">
            <w:pPr>
              <w:rPr>
                <w:rFonts w:ascii="Calibri" w:hAnsi="Calibri" w:cs="Times New Roman"/>
                <w:sz w:val="14"/>
                <w:szCs w:val="14"/>
              </w:rPr>
            </w:pPr>
            <w:r w:rsidRPr="004C3750">
              <w:rPr>
                <w:rFonts w:ascii="Calibri" w:hAnsi="Calibri" w:cs="Times New Roman"/>
                <w:sz w:val="16"/>
                <w:szCs w:val="16"/>
              </w:rPr>
              <w:t xml:space="preserve"> </w:t>
            </w:r>
            <w:r w:rsidRPr="004C3750">
              <w:rPr>
                <w:rFonts w:ascii="Calibri" w:hAnsi="Calibri" w:cs="Times New Roman"/>
                <w:sz w:val="12"/>
                <w:szCs w:val="12"/>
              </w:rPr>
              <w:t xml:space="preserve"> </w:t>
            </w:r>
          </w:p>
        </w:tc>
        <w:tc>
          <w:tcPr>
            <w:tcW w:w="1710" w:type="dxa"/>
          </w:tcPr>
          <w:p w14:paraId="045A53F9" w14:textId="77777777" w:rsidR="004C3750" w:rsidRPr="004C3750" w:rsidRDefault="004C3750" w:rsidP="004C3750">
            <w:pPr>
              <w:rPr>
                <w:rFonts w:ascii="Calibri" w:hAnsi="Calibri" w:cs="Times New Roman"/>
                <w:b/>
                <w:sz w:val="14"/>
                <w:szCs w:val="14"/>
                <w:u w:val="single"/>
              </w:rPr>
            </w:pPr>
            <w:r w:rsidRPr="004C3750">
              <w:rPr>
                <w:rFonts w:ascii="Calibri" w:hAnsi="Calibri" w:cs="Times New Roman"/>
                <w:b/>
                <w:sz w:val="14"/>
                <w:szCs w:val="14"/>
                <w:u w:val="single"/>
              </w:rPr>
              <w:t>Key Vocabulary:</w:t>
            </w:r>
          </w:p>
          <w:p w14:paraId="18541AFA" w14:textId="77777777" w:rsidR="004C3750" w:rsidRPr="004C3750" w:rsidRDefault="004C3750" w:rsidP="004C3750">
            <w:pPr>
              <w:rPr>
                <w:rFonts w:ascii="Calibri" w:hAnsi="Calibri" w:cs="Times New Roman"/>
                <w:sz w:val="16"/>
                <w:szCs w:val="16"/>
              </w:rPr>
            </w:pPr>
            <w:r w:rsidRPr="004C3750">
              <w:rPr>
                <w:rFonts w:ascii="Calibri" w:hAnsi="Calibri" w:cs="Times New Roman"/>
                <w:sz w:val="16"/>
                <w:szCs w:val="16"/>
              </w:rPr>
              <w:t xml:space="preserve">  </w:t>
            </w:r>
            <w:r w:rsidRPr="004C3750">
              <w:rPr>
                <w:rFonts w:ascii="Calibri" w:hAnsi="Calibri" w:cs="Times New Roman"/>
                <w:sz w:val="12"/>
                <w:szCs w:val="12"/>
              </w:rPr>
              <w:t xml:space="preserve"> </w:t>
            </w:r>
          </w:p>
        </w:tc>
        <w:tc>
          <w:tcPr>
            <w:tcW w:w="1800" w:type="dxa"/>
          </w:tcPr>
          <w:p w14:paraId="6D9BA00A" w14:textId="77777777" w:rsidR="004C3750" w:rsidRPr="004C3750" w:rsidRDefault="004C3750" w:rsidP="004C3750">
            <w:pPr>
              <w:rPr>
                <w:rFonts w:ascii="Calibri" w:hAnsi="Calibri" w:cs="Times New Roman"/>
                <w:sz w:val="14"/>
                <w:szCs w:val="14"/>
                <w:u w:val="single"/>
              </w:rPr>
            </w:pPr>
            <w:r w:rsidRPr="004C3750">
              <w:rPr>
                <w:rFonts w:ascii="Calibri" w:hAnsi="Calibri" w:cs="Times New Roman"/>
                <w:b/>
                <w:sz w:val="14"/>
                <w:szCs w:val="14"/>
                <w:u w:val="single"/>
              </w:rPr>
              <w:t>Key Vocabulary:</w:t>
            </w:r>
            <w:r w:rsidRPr="004C3750">
              <w:rPr>
                <w:rFonts w:ascii="Calibri" w:hAnsi="Calibri" w:cs="Times New Roman"/>
                <w:sz w:val="14"/>
                <w:szCs w:val="14"/>
                <w:u w:val="single"/>
              </w:rPr>
              <w:t xml:space="preserve"> </w:t>
            </w:r>
          </w:p>
          <w:p w14:paraId="06579AD2" w14:textId="77777777" w:rsidR="004C3750" w:rsidRPr="004C3750" w:rsidRDefault="004C3750" w:rsidP="004C3750">
            <w:pPr>
              <w:rPr>
                <w:rFonts w:ascii="Calibri" w:hAnsi="Calibri" w:cs="Times New Roman"/>
                <w:sz w:val="16"/>
                <w:szCs w:val="16"/>
              </w:rPr>
            </w:pPr>
            <w:r w:rsidRPr="004C3750">
              <w:rPr>
                <w:rFonts w:ascii="Calibri" w:hAnsi="Calibri" w:cs="Times New Roman"/>
                <w:b/>
                <w:sz w:val="16"/>
                <w:szCs w:val="16"/>
              </w:rPr>
              <w:t xml:space="preserve"> </w:t>
            </w:r>
          </w:p>
          <w:p w14:paraId="69DB0F14" w14:textId="77777777" w:rsidR="004C3750" w:rsidRPr="004C3750" w:rsidRDefault="004C3750" w:rsidP="004C3750">
            <w:pPr>
              <w:rPr>
                <w:rFonts w:ascii="Calibri" w:hAnsi="Calibri" w:cs="Times New Roman"/>
                <w:sz w:val="16"/>
                <w:szCs w:val="16"/>
              </w:rPr>
            </w:pPr>
          </w:p>
        </w:tc>
        <w:tc>
          <w:tcPr>
            <w:tcW w:w="1890" w:type="dxa"/>
          </w:tcPr>
          <w:p w14:paraId="13DE533A" w14:textId="77777777" w:rsidR="004C3750" w:rsidRPr="004C3750" w:rsidRDefault="004C3750" w:rsidP="004C3750">
            <w:pPr>
              <w:rPr>
                <w:rFonts w:ascii="Calibri" w:hAnsi="Calibri" w:cs="Times New Roman"/>
                <w:b/>
                <w:sz w:val="14"/>
                <w:szCs w:val="14"/>
                <w:u w:val="single"/>
              </w:rPr>
            </w:pPr>
            <w:r w:rsidRPr="004C3750">
              <w:rPr>
                <w:rFonts w:ascii="Calibri" w:hAnsi="Calibri" w:cs="Times New Roman"/>
                <w:b/>
                <w:sz w:val="14"/>
                <w:szCs w:val="14"/>
                <w:u w:val="single"/>
              </w:rPr>
              <w:t>Key Vocabulary:</w:t>
            </w:r>
          </w:p>
          <w:p w14:paraId="532B8D32" w14:textId="77777777" w:rsidR="004C3750" w:rsidRPr="004C3750" w:rsidRDefault="004C3750" w:rsidP="004C3750">
            <w:pPr>
              <w:rPr>
                <w:rFonts w:ascii="Calibri" w:hAnsi="Calibri" w:cs="Times New Roman"/>
                <w:sz w:val="14"/>
                <w:szCs w:val="14"/>
              </w:rPr>
            </w:pPr>
          </w:p>
        </w:tc>
        <w:tc>
          <w:tcPr>
            <w:tcW w:w="1890" w:type="dxa"/>
          </w:tcPr>
          <w:p w14:paraId="48D488B0" w14:textId="77777777" w:rsidR="004C3750" w:rsidRPr="004C3750" w:rsidRDefault="004C3750" w:rsidP="004C3750">
            <w:pPr>
              <w:rPr>
                <w:rFonts w:ascii="Calibri" w:hAnsi="Calibri" w:cs="Times New Roman"/>
                <w:b/>
                <w:sz w:val="14"/>
                <w:szCs w:val="14"/>
                <w:u w:val="single"/>
              </w:rPr>
            </w:pPr>
            <w:r w:rsidRPr="004C3750">
              <w:rPr>
                <w:rFonts w:ascii="Calibri" w:hAnsi="Calibri" w:cs="Times New Roman"/>
                <w:b/>
                <w:sz w:val="14"/>
                <w:szCs w:val="14"/>
                <w:u w:val="single"/>
              </w:rPr>
              <w:t>Key Vocabulary:</w:t>
            </w:r>
          </w:p>
          <w:p w14:paraId="1C8C9365" w14:textId="77777777" w:rsidR="004C3750" w:rsidRPr="004C3750" w:rsidRDefault="004C3750" w:rsidP="004C3750">
            <w:pPr>
              <w:rPr>
                <w:rFonts w:ascii="Calibri" w:hAnsi="Calibri" w:cs="Times New Roman"/>
                <w:sz w:val="14"/>
                <w:szCs w:val="14"/>
              </w:rPr>
            </w:pPr>
            <w:r w:rsidRPr="004C3750">
              <w:rPr>
                <w:rFonts w:ascii="Calibri" w:hAnsi="Calibri" w:cs="Times New Roman"/>
                <w:sz w:val="12"/>
                <w:szCs w:val="12"/>
              </w:rPr>
              <w:t xml:space="preserve"> </w:t>
            </w:r>
            <w:r w:rsidRPr="004C3750">
              <w:rPr>
                <w:rFonts w:ascii="Calibri" w:hAnsi="Calibri" w:cs="Times New Roman"/>
                <w:sz w:val="14"/>
                <w:szCs w:val="14"/>
              </w:rPr>
              <w:t xml:space="preserve">subterranean, cataclysm, presentiments, equanimity, fictive, ingenuity, commiserate, bureaucratic, </w:t>
            </w:r>
          </w:p>
          <w:p w14:paraId="57FF39CB" w14:textId="77777777" w:rsidR="004C3750" w:rsidRPr="004C3750" w:rsidRDefault="004C3750" w:rsidP="004C3750">
            <w:pPr>
              <w:rPr>
                <w:rFonts w:ascii="Calibri" w:hAnsi="Calibri" w:cs="Times New Roman"/>
                <w:sz w:val="14"/>
                <w:szCs w:val="14"/>
              </w:rPr>
            </w:pPr>
            <w:r w:rsidRPr="004C3750">
              <w:rPr>
                <w:rFonts w:ascii="Calibri" w:hAnsi="Calibri" w:cs="Times New Roman"/>
                <w:sz w:val="14"/>
                <w:szCs w:val="14"/>
              </w:rPr>
              <w:t>obstinately, pandemonium, imperceptibly</w:t>
            </w:r>
          </w:p>
        </w:tc>
        <w:tc>
          <w:tcPr>
            <w:tcW w:w="1800" w:type="dxa"/>
          </w:tcPr>
          <w:p w14:paraId="7559121C" w14:textId="77777777" w:rsidR="004C3750" w:rsidRPr="004C3750" w:rsidRDefault="004C3750" w:rsidP="004C3750">
            <w:pPr>
              <w:rPr>
                <w:rFonts w:ascii="Calibri" w:hAnsi="Calibri" w:cs="Times New Roman"/>
                <w:b/>
                <w:sz w:val="14"/>
                <w:szCs w:val="14"/>
                <w:u w:val="single"/>
              </w:rPr>
            </w:pPr>
            <w:r w:rsidRPr="004C3750">
              <w:rPr>
                <w:rFonts w:ascii="Calibri" w:hAnsi="Calibri" w:cs="Times New Roman"/>
                <w:b/>
                <w:sz w:val="14"/>
                <w:szCs w:val="14"/>
                <w:u w:val="single"/>
              </w:rPr>
              <w:t>Key Vocabulary:</w:t>
            </w:r>
          </w:p>
          <w:p w14:paraId="7518B58E" w14:textId="77777777" w:rsidR="004C3750" w:rsidRPr="004C3750" w:rsidRDefault="004C3750" w:rsidP="004C3750">
            <w:pPr>
              <w:rPr>
                <w:rFonts w:ascii="Calibri" w:hAnsi="Calibri" w:cs="Times New Roman"/>
                <w:sz w:val="14"/>
                <w:szCs w:val="14"/>
              </w:rPr>
            </w:pPr>
            <w:r w:rsidRPr="004C3750">
              <w:rPr>
                <w:rFonts w:ascii="Calibri" w:hAnsi="Calibri" w:cs="Times New Roman"/>
                <w:sz w:val="14"/>
                <w:szCs w:val="14"/>
              </w:rPr>
              <w:t xml:space="preserve">subterranean, cataclysm, presentiments, equanimity, fictive, ingenuity, commiserate, bureaucratic, </w:t>
            </w:r>
          </w:p>
          <w:p w14:paraId="4FF9EC51" w14:textId="77777777" w:rsidR="004C3750" w:rsidRPr="004C3750" w:rsidRDefault="004C3750" w:rsidP="004C3750">
            <w:pPr>
              <w:rPr>
                <w:rFonts w:ascii="Calibri" w:hAnsi="Calibri" w:cs="Times New Roman"/>
                <w:sz w:val="16"/>
                <w:szCs w:val="16"/>
              </w:rPr>
            </w:pPr>
            <w:r w:rsidRPr="004C3750">
              <w:rPr>
                <w:rFonts w:ascii="Calibri" w:hAnsi="Calibri" w:cs="Times New Roman"/>
                <w:sz w:val="14"/>
                <w:szCs w:val="14"/>
              </w:rPr>
              <w:t>obstinately, pandemonium, imperceptibly</w:t>
            </w:r>
          </w:p>
        </w:tc>
      </w:tr>
    </w:tbl>
    <w:p w14:paraId="09D646E6" w14:textId="77777777" w:rsidR="004F1996" w:rsidRDefault="004F1996">
      <w:bookmarkStart w:id="0" w:name="_GoBack"/>
      <w:bookmarkEnd w:id="0"/>
    </w:p>
    <w:sectPr w:rsidR="004F1996" w:rsidSect="004C3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50"/>
    <w:rsid w:val="004C3750"/>
    <w:rsid w:val="004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3B3F"/>
  <w15:chartTrackingRefBased/>
  <w15:docId w15:val="{98C2BD02-35C1-47BD-BB72-01014962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C375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2017-10-03T12:26:00Z</dcterms:created>
  <dcterms:modified xsi:type="dcterms:W3CDTF">2017-10-03T12:27:00Z</dcterms:modified>
</cp:coreProperties>
</file>